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Green Revolution: Curse or Blessing Questions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driving reason to launch the Green Revolution?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advancement made the task of feeding people more daunting?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most countries achieve by the second half of the 20th century?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were these advancements slower in developing countries?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widespread by the mid 1960’s and what took place in India that made this situation worse?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a) What statement did the US President of Science Advisory Committee release in 1967?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b) What was the response to this statement?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 4 of the first investments / improvements made.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coined the term “Green Revolution” 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achieve higher yields in rice and wheat, what 3 things needed to happen?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other major crops also started producing higher yields?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Impacts on Agriculture Revolution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These advancements in higher yield varieties elad farms to do what to their land?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was the impact in Sub-Saharan Africa not as significant?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Social Impacts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Green Revolution also contributed to what?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Problems with the Green Revolution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 3 of the critics responses to the Green Revolution.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the difference between large and small farmers responses to the Green Revolution.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a) What conditions are listed to help make the Green Revolution more equitable for all farmers?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b) What problems still arise with these conditions?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villages and regions were still out from the Green Revolution?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 4 of the environmental impacts of the Green Revolution.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a paragraph, sum up the conclusion from this documents. Do you agree/disagree? Explain.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